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25B57">
        <w:rPr>
          <w:rFonts w:ascii="Times New Roman" w:hAnsi="Times New Roman" w:cs="Times New Roman"/>
          <w:b/>
          <w:sz w:val="36"/>
          <w:szCs w:val="36"/>
          <w:u w:val="single"/>
        </w:rPr>
        <w:t>XX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25B57">
        <w:rPr>
          <w:rFonts w:ascii="Times New Roman" w:hAnsi="Times New Roman" w:cs="Times New Roman"/>
          <w:b/>
          <w:sz w:val="36"/>
          <w:szCs w:val="36"/>
          <w:u w:val="single"/>
        </w:rPr>
        <w:t>XX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55068F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Reha</w:t>
      </w:r>
      <w:r w:rsidR="00914187">
        <w:rPr>
          <w:rFonts w:ascii="Times New Roman" w:hAnsi="Times New Roman" w:cs="Times New Roman"/>
          <w:color w:val="000000"/>
          <w:szCs w:val="24"/>
          <w:lang w:val="es-ES_tradnl"/>
        </w:rPr>
        <w:t>bilitación general del edificio: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azotea, instalación sanitaria, instalación eléctrica, aberturas, albañilería, espacios exteriores, entre otros.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C25B57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XX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25B57">
        <w:rPr>
          <w:rFonts w:ascii="Times New Roman" w:hAnsi="Times New Roman" w:cs="Times New Roman"/>
          <w:b/>
        </w:rPr>
        <w:t>XX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x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C25B57">
        <w:rPr>
          <w:b/>
          <w:bCs/>
          <w:sz w:val="36"/>
          <w:szCs w:val="36"/>
          <w:u w:val="single"/>
        </w:rPr>
        <w:t>xx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B18CF-3F5A-44AA-85CE-ECA6B175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29</cp:revision>
  <dcterms:created xsi:type="dcterms:W3CDTF">2015-06-17T15:07:00Z</dcterms:created>
  <dcterms:modified xsi:type="dcterms:W3CDTF">2017-08-31T13:53:00Z</dcterms:modified>
</cp:coreProperties>
</file>